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15, 2025 (August 12,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12, 2025, Holly Grey and Joanna Burkey resigned from the board of directors of CID Holdco, Inc., a Delaware corporation (the “Company”), and the committees of the board of directors on which they respectively served. Ms. Grey’s and Ms. Burkey’s resignations were not the result of any disagreements with the Company relating to the Company’s operations, policies or practices.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resignations, effective August 15, 2025, Walter Skowronski, 76, and Janice Bryant Howroyd, 72, have been appointed to serve as a director on the board of directors of the Company and Mr. Skowronski has been appointed as the chair of the audit committee. Mr. Skowronski and Ms. Howroyd are “independent” and have “financial sophistication” as such terms are defined in the applicable listing standards of The Nasdaq Stock Market LLC and also Mr. Skowronski has been designated an “audit committee financial expert” under the relevant rules of the U.S. Securities and Exchange Commission.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Mr. Skowronski joins the Company’s board of directors with more 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and Treasurer and Vice President of Investor Relations. Mr. Skowronski became Vice President and Treasurer of Lockheed Martin in March 1999 upon the merger of Lockheed Corp. and Martin Marietta Corp. and developed the new finance and treasury function for the organization.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Janice Bryant Howroyd joins the Company's board of directors with 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Gorp.,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5580" w:right="4280" w:hanging="5572"/>
        <w:spacing w:after="0" w:line="657" w:lineRule="auto"/>
        <w:tabs>
          <w:tab w:leader="none" w:pos="114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Edmund Nabrotsky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Nabrotsky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2025-08-15T16:11:55Z</dcterms:created>
  <dcterms:modified xsi:type="dcterms:W3CDTF">2025-08-15T16:11:55Z</dcterms:modified>
</cp:coreProperties>
</file>